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05CE4" w14:textId="77777777" w:rsidR="00B219CA" w:rsidRDefault="001250EA">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103859E4" w14:textId="77777777" w:rsidR="00B219CA" w:rsidRDefault="001250E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CDD491B" w14:textId="77777777" w:rsidR="00B219CA" w:rsidRDefault="001250E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B219CA" w14:paraId="279D5721" w14:textId="77777777">
        <w:tc>
          <w:tcPr>
            <w:tcW w:w="2462" w:type="dxa"/>
          </w:tcPr>
          <w:p w14:paraId="304A8360" w14:textId="77777777" w:rsidR="00B219CA" w:rsidRDefault="001250E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359EC94D" w14:textId="77777777" w:rsidR="00B219CA" w:rsidRDefault="001250EA">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B219CA" w14:paraId="4790DCCB" w14:textId="77777777">
        <w:tc>
          <w:tcPr>
            <w:tcW w:w="2462" w:type="dxa"/>
          </w:tcPr>
          <w:p w14:paraId="5A2463C1" w14:textId="77777777" w:rsidR="00B219CA" w:rsidRDefault="001250E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14:paraId="4113C9FD" w14:textId="77777777" w:rsidR="00B219CA" w:rsidRDefault="001250EA">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2F38D7D0" w14:textId="77777777" w:rsidR="00B219CA" w:rsidRDefault="001250EA">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2BC056E" w14:textId="77777777" w:rsidR="00B219CA" w:rsidRDefault="001250EA">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72290FA5" w14:textId="77777777" w:rsidR="00B219CA" w:rsidRDefault="001250EA">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2C4A201C" w14:textId="77777777" w:rsidR="00B219CA" w:rsidRDefault="001250EA">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2BE8CB1" w14:textId="77777777" w:rsidR="00B219CA" w:rsidRDefault="001250EA">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532836D2" w14:textId="77777777" w:rsidR="00B219CA" w:rsidRDefault="001250EA">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48CBEBEF" w14:textId="77777777" w:rsidR="00B219CA" w:rsidRDefault="001250EA">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5226FAE7" w14:textId="77777777" w:rsidR="00B219CA" w:rsidRDefault="001250EA">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C7449E8" w14:textId="77777777" w:rsidR="00B219CA" w:rsidRDefault="001250EA">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544428E4" w14:textId="77777777" w:rsidR="00B219CA" w:rsidRDefault="001250EA">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5E183F9" w14:textId="77777777" w:rsidR="00B219CA" w:rsidRDefault="001250EA">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B219CA" w14:paraId="6F0F5C7F" w14:textId="77777777">
        <w:tc>
          <w:tcPr>
            <w:tcW w:w="2462" w:type="dxa"/>
          </w:tcPr>
          <w:p w14:paraId="1B7342D2" w14:textId="77777777" w:rsidR="00B219CA" w:rsidRDefault="001250E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2FD73B6C" w14:textId="77777777" w:rsidR="00B219CA" w:rsidRDefault="001250EA">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B219CA" w14:paraId="3544E118" w14:textId="77777777">
        <w:tc>
          <w:tcPr>
            <w:tcW w:w="2462" w:type="dxa"/>
          </w:tcPr>
          <w:p w14:paraId="3B5C722B" w14:textId="77777777" w:rsidR="00B219CA" w:rsidRDefault="001250E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6494A32D" w14:textId="77777777" w:rsidR="00B219CA" w:rsidRDefault="001250EA">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r>
              <w:rPr>
                <w:rFonts w:ascii="Arial" w:eastAsia="Arial" w:hAnsi="Arial"/>
                <w:sz w:val="24"/>
                <w:szCs w:val="24"/>
              </w:rPr>
              <w:t xml:space="preserve">, </w:t>
            </w:r>
            <w:r>
              <w:rPr>
                <w:rFonts w:ascii="Arial" w:eastAsia="Arial" w:hAnsi="Arial"/>
                <w:color w:val="000000"/>
                <w:sz w:val="24"/>
                <w:szCs w:val="24"/>
              </w:rPr>
              <w:t>the Framework Guarantor/ and Call-Off Guarantor or any Key Subcontractor</w:t>
            </w:r>
          </w:p>
        </w:tc>
      </w:tr>
      <w:tr w:rsidR="00B219CA" w14:paraId="3B31A800" w14:textId="77777777">
        <w:tc>
          <w:tcPr>
            <w:tcW w:w="2462" w:type="dxa"/>
          </w:tcPr>
          <w:p w14:paraId="2E7C3734" w14:textId="77777777" w:rsidR="00B219CA" w:rsidRDefault="001250E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6E5E856D" w14:textId="77777777" w:rsidR="00B219CA" w:rsidRDefault="001250EA">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7B06D626" w14:textId="77777777" w:rsidR="00B219CA" w:rsidRDefault="001250E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When this Schedule applies</w:t>
      </w:r>
    </w:p>
    <w:p w14:paraId="50525AF4"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027812E5"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53797CE9"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76B9C671"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4FFEDF0D" w14:textId="77777777" w:rsidR="00B219CA" w:rsidRDefault="001250E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7FBFD541"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7D650F27"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290344C7"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w:t>
      </w:r>
      <w:r>
        <w:rPr>
          <w:rFonts w:ascii="Arial" w:eastAsia="Arial" w:hAnsi="Arial"/>
          <w:color w:val="000000"/>
          <w:sz w:val="24"/>
          <w:szCs w:val="24"/>
        </w:rPr>
        <w:lastRenderedPageBreak/>
        <w:t>quick ratio for the Monitored Company as at the end of each Contract Year or such other date as may be requested by CCS.  For these purposes the "quick ratio" on any date means:</w:t>
      </w:r>
    </w:p>
    <w:p w14:paraId="7D7258A3" w14:textId="77777777" w:rsidR="00B219CA" w:rsidRDefault="001250EA">
      <w:pPr>
        <w:ind w:firstLine="1134"/>
        <w:jc w:val="left"/>
        <w:rPr>
          <w:rFonts w:ascii="Arial" w:eastAsia="Arial" w:hAnsi="Arial"/>
          <w:sz w:val="24"/>
          <w:szCs w:val="24"/>
        </w:rPr>
      </w:pPr>
      <w:bookmarkStart w:id="2" w:name="_heading=h.1fob9te" w:colFirst="0" w:colLast="0"/>
      <w:bookmarkEnd w:id="2"/>
      <w:r>
        <w:rPr>
          <w:rFonts w:ascii="Arial" w:eastAsia="Arial" w:hAnsi="Arial"/>
          <w:noProof/>
          <w:sz w:val="24"/>
          <w:szCs w:val="24"/>
        </w:rPr>
        <w:drawing>
          <wp:inline distT="0" distB="0" distL="0" distR="0" wp14:anchorId="4A494DDA" wp14:editId="793C927D">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23CCADA3" wp14:editId="7E2E132A">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26BF56F5" w14:textId="77777777" w:rsidR="00B219CA" w:rsidRDefault="001250EA">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B219CA" w14:paraId="1A5B2B57" w14:textId="77777777">
        <w:tc>
          <w:tcPr>
            <w:tcW w:w="1524" w:type="dxa"/>
          </w:tcPr>
          <w:p w14:paraId="1577C4A8"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2EC017BB"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B219CA" w14:paraId="31A987B3" w14:textId="77777777">
        <w:tc>
          <w:tcPr>
            <w:tcW w:w="1524" w:type="dxa"/>
          </w:tcPr>
          <w:p w14:paraId="369A6A3E"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5CEAAADB"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B219CA" w14:paraId="24A805C4" w14:textId="77777777">
        <w:tc>
          <w:tcPr>
            <w:tcW w:w="1524" w:type="dxa"/>
          </w:tcPr>
          <w:p w14:paraId="4FC7A655"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3944EF95"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B219CA" w14:paraId="0DB30D6D" w14:textId="77777777">
        <w:tc>
          <w:tcPr>
            <w:tcW w:w="1524" w:type="dxa"/>
          </w:tcPr>
          <w:p w14:paraId="5CF1F37D"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4916E098" w14:textId="77777777" w:rsidR="00B219CA" w:rsidRDefault="001250EA">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2916B8C9" w14:textId="77777777" w:rsidR="00B219CA" w:rsidRDefault="001250E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67BBB49C"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270CAA5A"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2BF004D4"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31F61375" w14:textId="77777777" w:rsidR="00B219CA" w:rsidRDefault="001250E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8552C32"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068D58F4"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a specified invoice and not subject to a genuine dispute then, CCS shall not </w:t>
      </w:r>
      <w:r>
        <w:rPr>
          <w:rFonts w:ascii="Arial" w:eastAsia="Arial" w:hAnsi="Arial"/>
          <w:color w:val="000000"/>
          <w:sz w:val="24"/>
          <w:szCs w:val="24"/>
        </w:rPr>
        <w:lastRenderedPageBreak/>
        <w:t>exercise any of its rights or remedies under Paragraph 4.3 without first giving the Supplier ten (10) Working Days to:</w:t>
      </w:r>
    </w:p>
    <w:p w14:paraId="779A337F"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71B68B71"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03105515" w14:textId="77777777" w:rsidR="00B219CA" w:rsidRDefault="001250E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1t3h5sf" w:colFirst="0" w:colLast="0"/>
      <w:bookmarkEnd w:id="5"/>
      <w:r>
        <w:rPr>
          <w:rFonts w:ascii="Arial" w:eastAsia="Arial" w:hAnsi="Arial"/>
          <w:color w:val="000000"/>
          <w:sz w:val="24"/>
          <w:szCs w:val="24"/>
        </w:rPr>
        <w:t>The Supplier shall and shall procure that the other Monitored Companies shall:</w:t>
      </w:r>
    </w:p>
    <w:p w14:paraId="249CB0D1"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2A37FF85"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2s8eyo1" w:colFirst="0" w:colLast="0"/>
      <w:bookmarkEnd w:id="7"/>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415267A2" w14:textId="77777777" w:rsidR="00B219CA" w:rsidRDefault="001250EA">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115E9549" w14:textId="77777777" w:rsidR="00B219CA" w:rsidRDefault="001250EA">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17dp8vu" w:colFirst="0" w:colLast="0"/>
      <w:bookmarkEnd w:id="8"/>
      <w:r>
        <w:rPr>
          <w:rFonts w:ascii="Arial" w:eastAsia="Arial" w:hAnsi="Arial"/>
          <w:color w:val="000000"/>
          <w:sz w:val="24"/>
          <w:szCs w:val="24"/>
        </w:rPr>
        <w:t>provide such financial information relating to the Monitored Company as CCS may reasonably require.</w:t>
      </w:r>
    </w:p>
    <w:p w14:paraId="7491C66B"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9" w:name="_heading=h.3rdcrjn" w:colFirst="0" w:colLast="0"/>
      <w:bookmarkEnd w:id="9"/>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1775D9DB"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26in1rg" w:colFirst="0" w:colLast="0"/>
      <w:bookmarkEnd w:id="10"/>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1F335817" w14:textId="77777777" w:rsidR="00B219CA" w:rsidRDefault="001250E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lnxbz9" w:colFirst="0" w:colLast="0"/>
      <w:bookmarkEnd w:id="11"/>
      <w:r>
        <w:rPr>
          <w:rFonts w:ascii="Arial" w:eastAsia="Arial" w:hAnsi="Arial"/>
          <w:color w:val="000000"/>
          <w:sz w:val="24"/>
          <w:szCs w:val="24"/>
        </w:rPr>
        <w:t>Following Approval of the Financial Distress Service Continuity Plan by CCS, the Supplier shall:</w:t>
      </w:r>
    </w:p>
    <w:p w14:paraId="0FC7204F"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2" w:name="_heading=h.35nkun2" w:colFirst="0" w:colLast="0"/>
      <w:bookmarkEnd w:id="12"/>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each Contract and delivery of the Deliverables in accordance with each Call-Off Contract;</w:t>
      </w:r>
    </w:p>
    <w:p w14:paraId="652F21C8"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1ksv4uv" w:colFirst="0" w:colLast="0"/>
      <w:bookmarkEnd w:id="13"/>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5C2FE081"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44sinio" w:colFirst="0" w:colLast="0"/>
      <w:bookmarkEnd w:id="14"/>
      <w:r>
        <w:rPr>
          <w:rFonts w:ascii="Arial" w:eastAsia="Arial" w:hAnsi="Arial"/>
          <w:color w:val="000000"/>
          <w:sz w:val="24"/>
          <w:szCs w:val="24"/>
        </w:rPr>
        <w:t>comply with the Financial Distress Service Continuity Plan (including any updated Financial Distress Service Continuity Plan).</w:t>
      </w:r>
    </w:p>
    <w:p w14:paraId="33C48F74"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2jxsxqh" w:colFirst="0" w:colLast="0"/>
      <w:bookmarkEnd w:id="15"/>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14:paraId="16C01FC6"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638F9F1B" w14:textId="77777777" w:rsidR="00B219CA" w:rsidRDefault="001250E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17D7C725" w14:textId="77777777" w:rsidR="00B219CA" w:rsidRDefault="001250EA">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z337ya" w:colFirst="0" w:colLast="0"/>
      <w:bookmarkEnd w:id="16"/>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4BFFA557"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2976DEB6"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504AB95E"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5DB62F67" w14:textId="77777777" w:rsidR="00B219CA" w:rsidRDefault="001250E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7" w:name="_heading=h.3j2qqm3" w:colFirst="0" w:colLast="0"/>
      <w:bookmarkEnd w:id="17"/>
      <w:r>
        <w:rPr>
          <w:rFonts w:ascii="Arial Bold" w:eastAsia="Arial Bold" w:hAnsi="Arial Bold" w:cs="Arial Bold"/>
          <w:b/>
          <w:color w:val="000000"/>
          <w:sz w:val="24"/>
          <w:szCs w:val="24"/>
        </w:rPr>
        <w:t>What happens If your credit rating is still good</w:t>
      </w:r>
    </w:p>
    <w:p w14:paraId="31455D9B" w14:textId="77777777" w:rsidR="00B219CA" w:rsidRDefault="001250E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4D24DF52"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A9828BB" w14:textId="77777777" w:rsidR="00B219CA" w:rsidRDefault="001250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5A5F3C8A" w14:textId="77777777" w:rsidR="00B219CA" w:rsidRDefault="00B219CA">
      <w:pPr>
        <w:pBdr>
          <w:top w:val="nil"/>
          <w:left w:val="nil"/>
          <w:bottom w:val="nil"/>
          <w:right w:val="nil"/>
          <w:between w:val="nil"/>
        </w:pBdr>
        <w:spacing w:after="0"/>
        <w:jc w:val="left"/>
        <w:rPr>
          <w:rFonts w:ascii="Arial" w:eastAsia="Arial" w:hAnsi="Arial"/>
          <w:color w:val="FFFFFF"/>
          <w:sz w:val="24"/>
          <w:szCs w:val="24"/>
        </w:rPr>
      </w:pPr>
    </w:p>
    <w:p w14:paraId="12A2533A" w14:textId="77777777" w:rsidR="00B219CA" w:rsidRDefault="001250EA">
      <w:pPr>
        <w:keepNext/>
        <w:pBdr>
          <w:top w:val="nil"/>
          <w:left w:val="nil"/>
          <w:bottom w:val="nil"/>
          <w:right w:val="nil"/>
          <w:between w:val="nil"/>
        </w:pBdr>
        <w:ind w:firstLine="426"/>
        <w:jc w:val="left"/>
        <w:rPr>
          <w:rFonts w:ascii="Arial" w:eastAsia="Arial" w:hAnsi="Arial"/>
          <w:b/>
          <w:smallCaps/>
          <w:color w:val="000000"/>
          <w:sz w:val="24"/>
          <w:szCs w:val="24"/>
        </w:rPr>
      </w:pPr>
      <w:bookmarkStart w:id="18" w:name="_heading=h.1y810tw" w:colFirst="0" w:colLast="0"/>
      <w:bookmarkEnd w:id="18"/>
      <w:r>
        <w:br w:type="page"/>
      </w:r>
    </w:p>
    <w:p w14:paraId="785F8A6B" w14:textId="77777777" w:rsidR="00B219CA" w:rsidRDefault="001250EA">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4i7ojhp" w:colFirst="0" w:colLast="0"/>
      <w:bookmarkEnd w:id="19"/>
      <w:r>
        <w:rPr>
          <w:rFonts w:ascii="Arial" w:eastAsia="Arial" w:hAnsi="Arial"/>
          <w:b/>
          <w:smallCaps/>
          <w:color w:val="000000"/>
          <w:sz w:val="36"/>
          <w:szCs w:val="36"/>
        </w:rPr>
        <w:lastRenderedPageBreak/>
        <w:t>ANNEX 1: RATING AGENCIES</w:t>
      </w:r>
    </w:p>
    <w:p w14:paraId="044E2D7A" w14:textId="77777777" w:rsidR="00B219CA" w:rsidRPr="00CB47AD" w:rsidRDefault="00CB47AD">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 xml:space="preserve">Dun &amp; Bradstreet </w:t>
      </w:r>
    </w:p>
    <w:p w14:paraId="46334583" w14:textId="77777777" w:rsidR="00B219CA" w:rsidRDefault="001250EA">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[Rating Agency 2]</w:t>
      </w:r>
    </w:p>
    <w:p w14:paraId="37FE822A" w14:textId="77777777" w:rsidR="00B219CA" w:rsidRDefault="001250EA">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2xcytpi" w:colFirst="0" w:colLast="0"/>
      <w:bookmarkStart w:id="21" w:name="_GoBack"/>
      <w:bookmarkEnd w:id="20"/>
      <w:bookmarkEnd w:id="21"/>
      <w:r>
        <w:br w:type="page"/>
      </w:r>
      <w:r>
        <w:rPr>
          <w:rFonts w:ascii="Arial" w:eastAsia="Arial" w:hAnsi="Arial"/>
          <w:b/>
          <w:smallCaps/>
          <w:color w:val="000000"/>
          <w:sz w:val="36"/>
          <w:szCs w:val="36"/>
        </w:rPr>
        <w:lastRenderedPageBreak/>
        <w:t>ANNEX 2: CREDIT RATINGS &amp; CREDIT RATING THRESHOLDS</w:t>
      </w:r>
    </w:p>
    <w:p w14:paraId="39D45B5A" w14:textId="77777777" w:rsidR="00B219CA" w:rsidRDefault="001250EA">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B219CA" w14:paraId="4A51F4F3" w14:textId="77777777">
        <w:tc>
          <w:tcPr>
            <w:tcW w:w="3080" w:type="dxa"/>
            <w:tcBorders>
              <w:top w:val="single" w:sz="4" w:space="0" w:color="000000"/>
            </w:tcBorders>
            <w:shd w:val="clear" w:color="auto" w:fill="FFFFFF"/>
          </w:tcPr>
          <w:p w14:paraId="22C15A39" w14:textId="77777777" w:rsidR="00B219CA" w:rsidRDefault="001250EA">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6EAEFDF8" w14:textId="77777777" w:rsidR="00B219CA" w:rsidRDefault="001250EA">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219CA" w14:paraId="0550EDC0" w14:textId="77777777">
        <w:tc>
          <w:tcPr>
            <w:tcW w:w="3080" w:type="dxa"/>
            <w:shd w:val="clear" w:color="auto" w:fill="FFFFFF"/>
          </w:tcPr>
          <w:p w14:paraId="452EF0CF" w14:textId="77777777" w:rsidR="00B219CA" w:rsidRDefault="001250EA">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34D90992" w14:textId="77777777" w:rsidR="00B219CA" w:rsidRDefault="001250EA">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[D&amp;B Threshold]</w:t>
            </w:r>
          </w:p>
        </w:tc>
      </w:tr>
      <w:tr w:rsidR="00B219CA" w14:paraId="0CF931EE" w14:textId="77777777">
        <w:tc>
          <w:tcPr>
            <w:tcW w:w="3080" w:type="dxa"/>
            <w:shd w:val="clear" w:color="auto" w:fill="FFFFFF"/>
          </w:tcPr>
          <w:p w14:paraId="0CBD8BB6" w14:textId="77777777" w:rsidR="00B219CA" w:rsidRDefault="001250EA">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[Framework Guarantor/ [and Call-Off Guarantor]</w:t>
            </w:r>
          </w:p>
        </w:tc>
        <w:tc>
          <w:tcPr>
            <w:tcW w:w="3081" w:type="dxa"/>
            <w:shd w:val="clear" w:color="auto" w:fill="FFFFFF"/>
          </w:tcPr>
          <w:p w14:paraId="5EA577FE" w14:textId="77777777" w:rsidR="00B219CA" w:rsidRDefault="00B219CA">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B219CA" w14:paraId="62EA2FD6" w14:textId="77777777">
        <w:tc>
          <w:tcPr>
            <w:tcW w:w="3080" w:type="dxa"/>
            <w:tcBorders>
              <w:bottom w:val="single" w:sz="4" w:space="0" w:color="000000"/>
            </w:tcBorders>
            <w:shd w:val="clear" w:color="auto" w:fill="FFFFFF"/>
          </w:tcPr>
          <w:p w14:paraId="4EFD2517" w14:textId="77777777" w:rsidR="00B219CA" w:rsidRDefault="00B219CA">
            <w:pPr>
              <w:keepNext/>
              <w:pBdr>
                <w:top w:val="nil"/>
                <w:left w:val="nil"/>
                <w:bottom w:val="nil"/>
                <w:right w:val="nil"/>
                <w:between w:val="nil"/>
              </w:pBdr>
              <w:spacing w:before="240" w:after="120"/>
              <w:ind w:left="142" w:hanging="142"/>
              <w:jc w:val="left"/>
              <w:rPr>
                <w:rFonts w:ascii="Arial" w:eastAsia="Arial" w:hAnsi="Arial"/>
                <w:color w:val="000000"/>
                <w:sz w:val="24"/>
                <w:szCs w:val="24"/>
                <w:highlight w:val="yellow"/>
              </w:rPr>
            </w:pPr>
          </w:p>
        </w:tc>
        <w:tc>
          <w:tcPr>
            <w:tcW w:w="3081" w:type="dxa"/>
            <w:tcBorders>
              <w:bottom w:val="single" w:sz="4" w:space="0" w:color="000000"/>
            </w:tcBorders>
            <w:shd w:val="clear" w:color="auto" w:fill="FFFFFF"/>
          </w:tcPr>
          <w:p w14:paraId="6084D4F2" w14:textId="77777777" w:rsidR="00B219CA" w:rsidRDefault="00B219CA">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bl>
    <w:p w14:paraId="4D3A2279" w14:textId="77777777" w:rsidR="00B219CA" w:rsidRDefault="00B219CA">
      <w:pPr>
        <w:spacing w:after="0"/>
        <w:rPr>
          <w:rFonts w:ascii="Arial" w:eastAsia="Arial" w:hAnsi="Arial"/>
          <w:sz w:val="24"/>
          <w:szCs w:val="24"/>
        </w:rPr>
      </w:pPr>
    </w:p>
    <w:sectPr w:rsidR="00B219CA">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7BC2B" w14:textId="77777777" w:rsidR="00FA1331" w:rsidRDefault="00FA1331">
      <w:pPr>
        <w:spacing w:after="0"/>
      </w:pPr>
      <w:r>
        <w:separator/>
      </w:r>
    </w:p>
  </w:endnote>
  <w:endnote w:type="continuationSeparator" w:id="0">
    <w:p w14:paraId="45ED725B" w14:textId="77777777" w:rsidR="00FA1331" w:rsidRDefault="00FA13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3CFC2" w14:textId="77777777" w:rsidR="00B219CA" w:rsidRDefault="001250EA">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6813B8">
      <w:rPr>
        <w:rFonts w:ascii="Arial" w:eastAsia="Arial" w:hAnsi="Arial"/>
        <w:sz w:val="20"/>
        <w:szCs w:val="20"/>
      </w:rPr>
      <w:t>6169 Corporate Finance Services 2</w:t>
    </w:r>
    <w:r>
      <w:rPr>
        <w:rFonts w:ascii="Arial" w:eastAsia="Arial" w:hAnsi="Arial"/>
        <w:sz w:val="20"/>
        <w:szCs w:val="20"/>
      </w:rPr>
      <w:tab/>
      <w:t xml:space="preserve">                                           </w:t>
    </w:r>
  </w:p>
  <w:p w14:paraId="20B61EDE" w14:textId="087CB58D" w:rsidR="00B219CA" w:rsidRDefault="001250E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54BE0">
      <w:rPr>
        <w:rFonts w:ascii="Arial" w:eastAsia="Arial" w:hAnsi="Arial"/>
        <w:noProof/>
        <w:color w:val="000000"/>
        <w:sz w:val="20"/>
        <w:szCs w:val="20"/>
      </w:rPr>
      <w:t>7</w:t>
    </w:r>
    <w:r>
      <w:rPr>
        <w:rFonts w:ascii="Arial" w:eastAsia="Arial" w:hAnsi="Arial"/>
        <w:color w:val="000000"/>
        <w:sz w:val="20"/>
        <w:szCs w:val="20"/>
      </w:rPr>
      <w:fldChar w:fldCharType="end"/>
    </w:r>
  </w:p>
  <w:p w14:paraId="05CAF8E1" w14:textId="77777777" w:rsidR="00B219CA" w:rsidRDefault="001250EA">
    <w:pPr>
      <w:spacing w:after="0"/>
      <w:rPr>
        <w:rFonts w:ascii="Arial" w:eastAsia="Arial" w:hAnsi="Arial"/>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C3EF7" w14:textId="77777777" w:rsidR="00B219CA" w:rsidRDefault="001250EA">
    <w:pPr>
      <w:tabs>
        <w:tab w:val="center" w:pos="4513"/>
        <w:tab w:val="right" w:pos="9026"/>
      </w:tabs>
      <w:spacing w:after="0"/>
      <w:rPr>
        <w:color w:val="BFBFBF"/>
      </w:rPr>
    </w:pPr>
    <w:r>
      <w:rPr>
        <w:color w:val="BFBFBF"/>
      </w:rPr>
      <w:t>Framework Ref: RM</w:t>
    </w:r>
    <w:r>
      <w:rPr>
        <w:color w:val="BFBFBF"/>
      </w:rPr>
      <w:tab/>
      <w:t xml:space="preserve">                                           </w:t>
    </w:r>
  </w:p>
  <w:p w14:paraId="1E786A9D" w14:textId="77777777" w:rsidR="00B219CA" w:rsidRDefault="001250EA">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0C9EDD8F" w14:textId="77777777" w:rsidR="00B219CA" w:rsidRDefault="001250EA">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49490" w14:textId="77777777" w:rsidR="00FA1331" w:rsidRDefault="00FA1331">
      <w:pPr>
        <w:spacing w:after="0"/>
      </w:pPr>
      <w:r>
        <w:separator/>
      </w:r>
    </w:p>
  </w:footnote>
  <w:footnote w:type="continuationSeparator" w:id="0">
    <w:p w14:paraId="0B4B60D5" w14:textId="77777777" w:rsidR="00FA1331" w:rsidRDefault="00FA13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251DB" w14:textId="77777777" w:rsidR="00B219CA" w:rsidRDefault="001250E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76BADDA7" w14:textId="77777777" w:rsidR="00B219CA" w:rsidRDefault="001250E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B6275"/>
    <w:multiLevelType w:val="multilevel"/>
    <w:tmpl w:val="F43C493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111853"/>
    <w:multiLevelType w:val="multilevel"/>
    <w:tmpl w:val="A5F64EC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9CA"/>
    <w:rsid w:val="001250EA"/>
    <w:rsid w:val="00554BE0"/>
    <w:rsid w:val="006813B8"/>
    <w:rsid w:val="00B219CA"/>
    <w:rsid w:val="00CB47AD"/>
    <w:rsid w:val="00F175B3"/>
    <w:rsid w:val="00FA13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7EC60"/>
  <w15:docId w15:val="{1DF70F36-003B-4A6A-BCBD-38D5CB63F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GWhifmQVJl5deCesgq8sBDfqog==">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 Holt</dc:creator>
  <cp:lastModifiedBy>Racheal Idowu</cp:lastModifiedBy>
  <cp:revision>2</cp:revision>
  <dcterms:created xsi:type="dcterms:W3CDTF">2019-12-11T12:17:00Z</dcterms:created>
  <dcterms:modified xsi:type="dcterms:W3CDTF">2019-12-11T12:17:00Z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